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微软雅黑" w:eastAsia="微软雅黑" w:cs="微软雅黑"/>
          <w:sz w:val="36"/>
          <w:szCs w:val="36"/>
          <w:lang w:val="en-US" w:eastAsia="zh-CN"/>
        </w:rPr>
      </w:pPr>
      <w:r>
        <w:rPr>
          <w:rFonts w:hint="eastAsia" w:ascii="方正小标宋_GBK" w:eastAsia="方正小标宋_GBK" w:cs="方正小标宋_GBK"/>
          <w:sz w:val="44"/>
          <w:szCs w:val="44"/>
          <w:lang w:val="en-US" w:eastAsia="zh-CN"/>
        </w:rPr>
        <w:t>在四川开放大学系统宣传思想暨校园文化建设推进会上的致辞</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楷体_GBK" w:eastAsia="方正楷体_GBK" w:cs="方正楷体_GBK"/>
          <w:b/>
          <w:bCs/>
          <w:sz w:val="32"/>
          <w:szCs w:val="32"/>
          <w:lang w:val="en-US" w:eastAsia="zh-CN"/>
        </w:rPr>
      </w:pPr>
      <w:r>
        <w:rPr>
          <w:rFonts w:hint="eastAsia" w:ascii="方正楷体_GBK" w:eastAsia="方正楷体_GBK" w:cs="方正楷体_GBK"/>
          <w:b/>
          <w:bCs/>
          <w:sz w:val="32"/>
          <w:szCs w:val="32"/>
          <w:lang w:val="en-US" w:eastAsia="zh-CN"/>
        </w:rPr>
        <w:t>市政府副市长  欧阳梅</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方正楷体_GBK" w:cs="Times New Roman"/>
          <w:b/>
          <w:bCs/>
          <w:sz w:val="32"/>
          <w:szCs w:val="32"/>
          <w:lang w:val="en-US" w:eastAsia="zh-CN"/>
        </w:rPr>
      </w:pPr>
      <w:r>
        <w:rPr>
          <w:rFonts w:hint="eastAsia" w:ascii="方正楷体_GBK" w:eastAsia="方正楷体_GBK" w:cs="方正楷体_GBK"/>
          <w:b/>
          <w:bCs/>
          <w:sz w:val="32"/>
          <w:szCs w:val="32"/>
          <w:lang w:val="en-US" w:eastAsia="zh-CN"/>
        </w:rPr>
        <w:t>（</w:t>
      </w:r>
      <w:r>
        <w:rPr>
          <w:rFonts w:ascii="Times New Roman" w:hAnsi="Times New Roman" w:eastAsia="方正楷体_GBK" w:cs="Times New Roman"/>
          <w:b/>
          <w:bCs/>
          <w:sz w:val="32"/>
          <w:szCs w:val="32"/>
          <w:lang w:val="en-US" w:eastAsia="zh-CN"/>
        </w:rPr>
        <w:t>2021年12月2日9</w:t>
      </w:r>
      <w:r>
        <w:rPr>
          <w:rFonts w:ascii="Times New Roman" w:hAnsi="Times New Roman" w:eastAsia="方正楷体_GBK" w:cs="Times New Roman"/>
          <w:b/>
          <w:bCs/>
          <w:sz w:val="32"/>
          <w:szCs w:val="32"/>
          <w:lang w:eastAsia="zh-CN"/>
        </w:rPr>
        <w:t>:</w:t>
      </w:r>
      <w:r>
        <w:rPr>
          <w:rFonts w:ascii="Times New Roman" w:hAnsi="Times New Roman" w:eastAsia="方正楷体_GBK" w:cs="Times New Roman"/>
          <w:b/>
          <w:bCs/>
          <w:sz w:val="32"/>
          <w:szCs w:val="32"/>
          <w:lang w:val="en-US" w:eastAsia="zh-CN"/>
        </w:rPr>
        <w:t>00，在天来酒店观景厅）</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eastAsia="方正仿宋_GBK" w:cs="Times New Roman"/>
          <w:b/>
          <w:bCs/>
          <w:sz w:val="32"/>
          <w:szCs w:val="32"/>
          <w:lang w:val="en-US" w:eastAsia="zh-CN"/>
        </w:rPr>
      </w:pPr>
      <w:r>
        <w:rPr>
          <w:rFonts w:hint="eastAsia" w:ascii="方正仿宋_GBK" w:eastAsia="方正仿宋_GBK" w:cs="Times New Roman"/>
          <w:b/>
          <w:bCs/>
          <w:sz w:val="32"/>
          <w:szCs w:val="32"/>
          <w:lang w:val="en-US" w:eastAsia="zh-CN"/>
        </w:rPr>
        <w:t>尊敬的文劲书记，</w:t>
      </w:r>
      <w:r>
        <w:rPr>
          <w:rFonts w:ascii="方正仿宋_GBK" w:eastAsia="方正仿宋_GBK" w:cs="Times New Roman"/>
          <w:b/>
          <w:bCs/>
          <w:sz w:val="32"/>
          <w:szCs w:val="32"/>
          <w:lang w:val="en-US" w:eastAsia="zh-CN"/>
        </w:rPr>
        <w:t>各位领导，</w:t>
      </w:r>
      <w:r>
        <w:rPr>
          <w:rFonts w:hint="eastAsia" w:ascii="方正仿宋_GBK" w:eastAsia="方正仿宋_GBK" w:cs="Times New Roman"/>
          <w:b/>
          <w:bCs/>
          <w:sz w:val="32"/>
          <w:szCs w:val="32"/>
          <w:lang w:val="en-US" w:eastAsia="zh-CN"/>
        </w:rPr>
        <w:t>各位来宾：</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ascii="方正仿宋_GBK" w:eastAsia="方正仿宋_GBK" w:cs="Times New Roman"/>
          <w:b/>
          <w:bCs/>
          <w:sz w:val="32"/>
          <w:szCs w:val="32"/>
          <w:lang w:val="en-US" w:eastAsia="zh-CN"/>
        </w:rPr>
      </w:pPr>
      <w:r>
        <w:rPr>
          <w:rFonts w:hint="eastAsia" w:ascii="方正仿宋_GBK" w:eastAsia="方正仿宋_GBK" w:cs="Times New Roman"/>
          <w:b/>
          <w:bCs/>
          <w:sz w:val="32"/>
          <w:szCs w:val="32"/>
          <w:lang w:val="en-US" w:eastAsia="zh-CN"/>
        </w:rPr>
        <w:t>大家上午好！</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eastAsia="方正仿宋_GBK" w:cs="Times New Roman"/>
          <w:b/>
          <w:bCs/>
          <w:sz w:val="32"/>
          <w:szCs w:val="32"/>
          <w:lang w:val="en-US" w:eastAsia="zh-CN"/>
        </w:rPr>
      </w:pPr>
      <w:r>
        <w:rPr>
          <w:rFonts w:hint="eastAsia" w:ascii="方正仿宋_GBK" w:eastAsia="方正仿宋_GBK" w:cs="Times New Roman"/>
          <w:b/>
          <w:bCs/>
          <w:sz w:val="32"/>
          <w:szCs w:val="32"/>
          <w:lang w:val="en-US" w:eastAsia="zh-CN"/>
        </w:rPr>
        <w:t>寒意渐浓，</w:t>
      </w:r>
      <w:r>
        <w:rPr>
          <w:rFonts w:ascii="方正仿宋_GBK" w:eastAsia="方正仿宋_GBK" w:cs="Times New Roman"/>
          <w:b/>
          <w:bCs/>
          <w:sz w:val="32"/>
          <w:szCs w:val="32"/>
          <w:lang w:val="en-US" w:eastAsia="zh-CN"/>
        </w:rPr>
        <w:t>温情不减</w:t>
      </w:r>
      <w:r>
        <w:rPr>
          <w:rFonts w:hint="eastAsia" w:ascii="方正仿宋_GBK" w:eastAsia="方正仿宋_GBK" w:cs="Times New Roman"/>
          <w:b/>
          <w:bCs/>
          <w:sz w:val="32"/>
          <w:szCs w:val="32"/>
          <w:lang w:val="en-US" w:eastAsia="zh-CN"/>
        </w:rPr>
        <w:t>。</w:t>
      </w:r>
      <w:r>
        <w:rPr>
          <w:rFonts w:ascii="方正仿宋_GBK" w:eastAsia="方正仿宋_GBK" w:cs="Times New Roman"/>
          <w:b/>
          <w:bCs/>
          <w:sz w:val="32"/>
          <w:szCs w:val="32"/>
          <w:lang w:val="en-US" w:eastAsia="zh-CN"/>
        </w:rPr>
        <w:t>今天，</w:t>
      </w:r>
      <w:r>
        <w:rPr>
          <w:rFonts w:hint="eastAsia" w:ascii="方正仿宋_GBK" w:eastAsia="方正仿宋_GBK" w:cs="Times New Roman"/>
          <w:b/>
          <w:bCs/>
          <w:sz w:val="32"/>
          <w:szCs w:val="32"/>
          <w:lang w:val="en-US" w:eastAsia="zh-CN"/>
        </w:rPr>
        <w:t>我们相聚嘉陵江畔，如期迎来了四川开放大学系统宣传思想暨校园文化建设推进会。本次会议，安排在南充，充分说明对南充的信任、鼓励和希望，倍感温暖和振奋。在此，我谨代表南充市人民政府，向会议的召开表示热烈的祝贺，向来自全省开放大学系统的全体同志表示热烈的欢迎！</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eastAsia="方正仿宋_GBK" w:cs="Times New Roman"/>
          <w:b/>
          <w:bCs/>
          <w:sz w:val="32"/>
          <w:szCs w:val="32"/>
        </w:rPr>
      </w:pPr>
      <w:r>
        <w:rPr>
          <w:rFonts w:hint="eastAsia" w:ascii="方正仿宋_GBK" w:eastAsia="方正仿宋_GBK" w:cs="Times New Roman"/>
          <w:b/>
          <w:bCs/>
          <w:sz w:val="32"/>
          <w:szCs w:val="32"/>
          <w:lang w:val="en-US" w:eastAsia="zh-CN"/>
        </w:rPr>
        <w:t>南充位于四川东北部、嘉陵江中游，是一座底蕴深厚的历史文化名城，拥有</w:t>
      </w:r>
      <w:r>
        <w:rPr>
          <w:rFonts w:ascii="Times New Roman" w:hAnsi="Times New Roman" w:eastAsia="方正仿宋_GBK" w:cs="Times New Roman"/>
          <w:b/>
          <w:bCs/>
          <w:sz w:val="32"/>
          <w:szCs w:val="32"/>
          <w:lang w:val="en-US" w:eastAsia="zh-CN"/>
        </w:rPr>
        <w:t>2200</w:t>
      </w:r>
      <w:r>
        <w:rPr>
          <w:rFonts w:hint="eastAsia" w:ascii="方正仿宋_GBK" w:eastAsia="方正仿宋_GBK" w:cs="Times New Roman"/>
          <w:b/>
          <w:bCs/>
          <w:sz w:val="32"/>
          <w:szCs w:val="32"/>
          <w:lang w:val="en-US" w:eastAsia="zh-CN"/>
        </w:rPr>
        <w:t>年建城史，三国文化、丝绸文化、红色文化在此交融生辉，</w:t>
      </w:r>
      <w:r>
        <w:rPr>
          <w:rFonts w:ascii="方正仿宋_GBK" w:eastAsia="方正仿宋_GBK" w:cs="Times New Roman"/>
          <w:b/>
          <w:bCs/>
          <w:sz w:val="32"/>
          <w:szCs w:val="32"/>
          <w:lang w:val="en-US" w:eastAsia="zh-CN"/>
        </w:rPr>
        <w:t>诞生了</w:t>
      </w:r>
      <w:r>
        <w:rPr>
          <w:rFonts w:hint="eastAsia" w:ascii="方正仿宋_GBK" w:eastAsia="方正仿宋_GBK" w:cs="Times New Roman"/>
          <w:b/>
          <w:bCs/>
          <w:sz w:val="32"/>
          <w:szCs w:val="32"/>
          <w:lang w:val="en-US" w:eastAsia="zh-CN"/>
        </w:rPr>
        <w:t>落下闳、司马相如、陈寿等先贤大儒，</w:t>
      </w:r>
      <w:r>
        <w:rPr>
          <w:rFonts w:ascii="方正仿宋_GBK" w:eastAsia="方正仿宋_GBK"/>
          <w:b/>
          <w:bCs/>
          <w:color w:val="000000"/>
          <w:sz w:val="32"/>
          <w:szCs w:val="32"/>
        </w:rPr>
        <w:t>孕育</w:t>
      </w:r>
      <w:r>
        <w:rPr>
          <w:rFonts w:hint="eastAsia" w:ascii="方正仿宋_GBK" w:eastAsia="方正仿宋_GBK"/>
          <w:b/>
          <w:bCs/>
          <w:color w:val="000000"/>
          <w:sz w:val="32"/>
          <w:szCs w:val="32"/>
        </w:rPr>
        <w:t>了朱德、张澜、罗瑞卿等革命先贤</w:t>
      </w:r>
      <w:r>
        <w:rPr>
          <w:rFonts w:ascii="方正仿宋_GBK" w:eastAsia="方正仿宋_GBK"/>
          <w:b/>
          <w:bCs/>
          <w:color w:val="000000"/>
          <w:sz w:val="32"/>
          <w:szCs w:val="32"/>
        </w:rPr>
        <w:t>，</w:t>
      </w:r>
      <w:r>
        <w:rPr>
          <w:rFonts w:hint="eastAsia" w:ascii="方正仿宋_GBK" w:eastAsia="方正仿宋_GBK" w:cs="Times New Roman"/>
          <w:b/>
          <w:bCs/>
          <w:sz w:val="32"/>
          <w:szCs w:val="32"/>
          <w:lang w:val="en-US" w:eastAsia="zh-CN"/>
        </w:rPr>
        <w:t>留下了千年古城阆中、蜀中胜景西山等众多</w:t>
      </w:r>
      <w:r>
        <w:rPr>
          <w:rFonts w:ascii="方正仿宋_GBK" w:eastAsia="方正仿宋_GBK" w:cs="Times New Roman"/>
          <w:b/>
          <w:bCs/>
          <w:sz w:val="32"/>
          <w:szCs w:val="32"/>
          <w:lang w:val="en-US" w:eastAsia="zh-CN"/>
        </w:rPr>
        <w:t>名胜</w:t>
      </w:r>
      <w:r>
        <w:rPr>
          <w:rFonts w:hint="eastAsia" w:ascii="方正仿宋_GBK" w:eastAsia="方正仿宋_GBK" w:cs="Times New Roman"/>
          <w:b/>
          <w:bCs/>
          <w:sz w:val="32"/>
          <w:szCs w:val="32"/>
          <w:lang w:val="en-US" w:eastAsia="zh-CN"/>
        </w:rPr>
        <w:t>古迹。南充又是一座快速崛起的活力新城，</w:t>
      </w:r>
      <w:r>
        <w:rPr>
          <w:rFonts w:hint="eastAsia" w:ascii="方正仿宋_GBK" w:eastAsia="方正仿宋_GBK"/>
          <w:b/>
          <w:bCs/>
          <w:color w:val="000000"/>
          <w:sz w:val="32"/>
          <w:szCs w:val="32"/>
        </w:rPr>
        <w:t>这里区位优越、交通便捷，</w:t>
      </w:r>
      <w:r>
        <w:rPr>
          <w:rFonts w:hint="eastAsia" w:ascii="方正仿宋_GBK" w:eastAsia="方正仿宋_GBK" w:cs="Times New Roman"/>
          <w:b/>
          <w:bCs/>
          <w:sz w:val="32"/>
          <w:szCs w:val="32"/>
          <w:lang w:val="en-US" w:eastAsia="zh-CN"/>
        </w:rPr>
        <w:t>是国家规划确定的成渝经济区北部中心城市和成渝城市群区域中心城市，是连接“一带一路”和长江经济带的重要节点。</w:t>
      </w:r>
      <w:r>
        <w:rPr>
          <w:rFonts w:hint="eastAsia" w:ascii="方正仿宋_GBK" w:eastAsia="方正仿宋_GBK" w:cs="Times New Roman"/>
          <w:b/>
          <w:bCs/>
          <w:sz w:val="32"/>
          <w:szCs w:val="32"/>
        </w:rPr>
        <w:t>近年来，南充综合实力持续提高、教育事业蓬勃发展，现有各级</w:t>
      </w:r>
      <w:r>
        <w:rPr>
          <w:rFonts w:hint="eastAsia" w:ascii="方正仿宋_GBK" w:eastAsia="方正仿宋_GBK" w:cs="Times New Roman"/>
          <w:b/>
          <w:bCs/>
          <w:sz w:val="32"/>
          <w:szCs w:val="32"/>
          <w:highlight w:val="none"/>
        </w:rPr>
        <w:t>各类</w:t>
      </w:r>
      <w:r>
        <w:rPr>
          <w:rFonts w:hint="eastAsia" w:ascii="方正仿宋_GBK" w:eastAsia="方正仿宋_GBK" w:cs="Times New Roman"/>
          <w:b/>
          <w:bCs/>
          <w:sz w:val="32"/>
          <w:szCs w:val="32"/>
        </w:rPr>
        <w:t>高校</w:t>
      </w:r>
      <w:r>
        <w:rPr>
          <w:rFonts w:ascii="Times New Roman" w:hAnsi="Times New Roman" w:eastAsia="方正仿宋_GBK" w:cs="Times New Roman"/>
          <w:b/>
          <w:bCs/>
          <w:sz w:val="32"/>
          <w:szCs w:val="32"/>
        </w:rPr>
        <w:t>11所，专业技术人才20余</w:t>
      </w:r>
      <w:r>
        <w:rPr>
          <w:rFonts w:hint="eastAsia" w:ascii="方正仿宋_GBK" w:eastAsia="方正仿宋_GBK" w:cs="Times New Roman"/>
          <w:b/>
          <w:bCs/>
          <w:sz w:val="32"/>
          <w:szCs w:val="32"/>
        </w:rPr>
        <w:t>万人，人才荟萃、智力密集，是名副其实的川东北科教文化中心。</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eastAsia="方正仿宋_GBK" w:cs="Times New Roman"/>
          <w:b/>
          <w:bCs/>
          <w:sz w:val="32"/>
          <w:szCs w:val="32"/>
          <w:lang w:val="en-US" w:eastAsia="zh-CN"/>
        </w:rPr>
      </w:pPr>
      <w:r>
        <w:rPr>
          <w:rFonts w:ascii="方正仿宋_GBK" w:eastAsia="方正仿宋_GBK" w:cs="Times New Roman"/>
          <w:b/>
          <w:bCs/>
          <w:sz w:val="32"/>
          <w:szCs w:val="32"/>
          <w:lang w:val="en-US" w:eastAsia="zh-CN"/>
        </w:rPr>
        <w:t>根据</w:t>
      </w:r>
      <w:r>
        <w:rPr>
          <w:rFonts w:hint="eastAsia" w:ascii="方正仿宋_GBK" w:eastAsia="方正仿宋_GBK" w:cs="Times New Roman"/>
          <w:b/>
          <w:bCs/>
          <w:sz w:val="32"/>
          <w:szCs w:val="32"/>
          <w:lang w:val="en-US" w:eastAsia="zh-CN"/>
        </w:rPr>
        <w:t>省电大党委《关于加强和改进全省电大校园文化建设的决定》</w:t>
      </w:r>
      <w:r>
        <w:rPr>
          <w:rFonts w:ascii="方正仿宋_GBK" w:eastAsia="方正仿宋_GBK" w:cs="Times New Roman"/>
          <w:b/>
          <w:bCs/>
          <w:sz w:val="32"/>
          <w:szCs w:val="32"/>
          <w:lang w:val="en-US" w:eastAsia="zh-CN"/>
        </w:rPr>
        <w:t>和《</w:t>
      </w:r>
      <w:r>
        <w:rPr>
          <w:rFonts w:hint="eastAsia" w:ascii="方正仿宋_GBK" w:eastAsia="方正仿宋_GBK" w:cs="Times New Roman"/>
          <w:b/>
          <w:bCs/>
          <w:sz w:val="32"/>
          <w:szCs w:val="32"/>
          <w:lang w:val="en-US" w:eastAsia="zh-CN"/>
        </w:rPr>
        <w:t>校园文化建设三年行动计划》</w:t>
      </w:r>
      <w:r>
        <w:rPr>
          <w:rFonts w:ascii="方正仿宋_GBK" w:eastAsia="方正仿宋_GBK" w:cs="Times New Roman"/>
          <w:b/>
          <w:bCs/>
          <w:sz w:val="32"/>
          <w:szCs w:val="32"/>
          <w:lang w:val="en-US" w:eastAsia="zh-CN"/>
        </w:rPr>
        <w:t>要求</w:t>
      </w:r>
      <w:r>
        <w:rPr>
          <w:rFonts w:hint="eastAsia" w:ascii="方正仿宋_GBK" w:eastAsia="方正仿宋_GBK" w:cs="Times New Roman"/>
          <w:b/>
          <w:bCs/>
          <w:sz w:val="32"/>
          <w:szCs w:val="32"/>
          <w:lang w:val="en-US" w:eastAsia="zh-CN"/>
        </w:rPr>
        <w:t>，市委、市政府高度重视、全力支持南充开放大学</w:t>
      </w:r>
      <w:r>
        <w:rPr>
          <w:rFonts w:ascii="方正仿宋_GBK" w:eastAsia="方正仿宋_GBK" w:cs="Times New Roman"/>
          <w:b/>
          <w:bCs/>
          <w:sz w:val="32"/>
          <w:szCs w:val="32"/>
          <w:lang w:val="en-US" w:eastAsia="zh-CN"/>
        </w:rPr>
        <w:t>坚持按照</w:t>
      </w:r>
      <w:r>
        <w:rPr>
          <w:rFonts w:hint="eastAsia" w:ascii="方正仿宋_GBK" w:eastAsia="方正仿宋_GBK" w:cs="方正仿宋_GBK"/>
          <w:b/>
          <w:bCs/>
          <w:sz w:val="32"/>
          <w:szCs w:val="32"/>
          <w:lang w:val="en-US" w:eastAsia="zh-CN"/>
        </w:rPr>
        <w:t>“整体规划、分步实施、注重实效、形成特色”</w:t>
      </w:r>
      <w:r>
        <w:rPr>
          <w:rFonts w:ascii="方正仿宋_GBK" w:eastAsia="方正仿宋_GBK" w:cs="Times New Roman"/>
          <w:b/>
          <w:bCs/>
          <w:sz w:val="32"/>
          <w:szCs w:val="32"/>
          <w:lang w:val="en-US" w:eastAsia="zh-CN"/>
        </w:rPr>
        <w:t>工作思路</w:t>
      </w:r>
      <w:r>
        <w:rPr>
          <w:rFonts w:hint="eastAsia" w:ascii="方正仿宋_GBK" w:eastAsia="方正仿宋_GBK" w:cs="Times New Roman"/>
          <w:b/>
          <w:bCs/>
          <w:sz w:val="32"/>
          <w:szCs w:val="32"/>
          <w:lang w:val="en-US" w:eastAsia="zh-CN"/>
        </w:rPr>
        <w:t>，认真推进校园文化建设工作</w:t>
      </w:r>
      <w:r>
        <w:rPr>
          <w:rFonts w:ascii="方正仿宋_GBK" w:eastAsia="方正仿宋_GBK" w:cs="Times New Roman"/>
          <w:b/>
          <w:bCs/>
          <w:sz w:val="32"/>
          <w:szCs w:val="32"/>
          <w:lang w:val="en-US" w:eastAsia="zh-CN"/>
        </w:rPr>
        <w:t>，先后</w:t>
      </w:r>
      <w:r>
        <w:rPr>
          <w:rFonts w:hint="eastAsia" w:ascii="方正仿宋_GBK" w:eastAsia="方正仿宋_GBK" w:cs="Times New Roman"/>
          <w:b/>
          <w:bCs/>
          <w:sz w:val="32"/>
          <w:szCs w:val="32"/>
          <w:lang w:val="en-US" w:eastAsia="zh-CN"/>
        </w:rPr>
        <w:t>共投入资金</w:t>
      </w:r>
      <w:r>
        <w:rPr>
          <w:rFonts w:ascii="Times New Roman" w:hAnsi="Times New Roman" w:eastAsia="方正仿宋_GBK" w:cs="Times New Roman"/>
          <w:b/>
          <w:bCs/>
          <w:sz w:val="32"/>
          <w:szCs w:val="32"/>
          <w:lang w:val="en-US" w:eastAsia="zh-CN"/>
        </w:rPr>
        <w:t>2600</w:t>
      </w:r>
      <w:r>
        <w:rPr>
          <w:rFonts w:hint="eastAsia" w:ascii="方正仿宋_GBK" w:eastAsia="方正仿宋_GBK" w:cs="Times New Roman"/>
          <w:b/>
          <w:bCs/>
          <w:sz w:val="32"/>
          <w:szCs w:val="32"/>
          <w:lang w:val="en-US" w:eastAsia="zh-CN"/>
        </w:rPr>
        <w:t>多万元</w:t>
      </w:r>
      <w:r>
        <w:rPr>
          <w:rFonts w:ascii="方正仿宋_GBK" w:eastAsia="方正仿宋_GBK" w:cs="Times New Roman"/>
          <w:b/>
          <w:bCs/>
          <w:sz w:val="32"/>
          <w:szCs w:val="32"/>
          <w:lang w:val="en-US" w:eastAsia="zh-CN"/>
        </w:rPr>
        <w:t>用于学校整体校园环境打造提升</w:t>
      </w:r>
      <w:r>
        <w:rPr>
          <w:rFonts w:hint="eastAsia" w:ascii="方正仿宋_GBK" w:eastAsia="方正仿宋_GBK" w:cs="Times New Roman"/>
          <w:b/>
          <w:bCs/>
          <w:sz w:val="32"/>
          <w:szCs w:val="32"/>
          <w:lang w:val="en-US" w:eastAsia="zh-CN"/>
        </w:rPr>
        <w:t>。现在的南充开放大学小巧精致，实用功能、审美功能和育人功能和谐统一，获得了全省开放大学系统校园文化建设三年行动计划优秀成果一等奖，实在来之不易、可喜可贺！</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eastAsia="方正仿宋_GBK" w:cs="Times New Roman"/>
          <w:b/>
          <w:bCs/>
          <w:sz w:val="32"/>
          <w:szCs w:val="32"/>
          <w:lang w:val="en-US" w:eastAsia="zh-CN"/>
        </w:rPr>
      </w:pPr>
      <w:r>
        <w:rPr>
          <w:rFonts w:hint="eastAsia" w:ascii="方正仿宋_GBK" w:eastAsia="方正仿宋_GBK" w:cs="方正仿宋_GBK"/>
          <w:b/>
          <w:bCs/>
          <w:sz w:val="32"/>
          <w:szCs w:val="32"/>
          <w:lang w:val="en-US" w:eastAsia="zh-CN"/>
        </w:rPr>
        <w:t>“在新的历史时期，开放大学被赋予了建设新型高等学校的历史使命”</w:t>
      </w:r>
      <w:r>
        <w:rPr>
          <w:rFonts w:ascii="方正仿宋_GBK" w:eastAsia="方正仿宋_GBK" w:cs="Times New Roman"/>
          <w:b/>
          <w:bCs/>
          <w:sz w:val="32"/>
          <w:szCs w:val="32"/>
          <w:lang w:val="en-US" w:eastAsia="zh-CN"/>
        </w:rPr>
        <w:t>。</w:t>
      </w:r>
      <w:r>
        <w:rPr>
          <w:rFonts w:hint="eastAsia" w:ascii="方正仿宋_GBK" w:eastAsia="方正仿宋_GBK" w:cs="Times New Roman"/>
          <w:b/>
          <w:bCs/>
          <w:sz w:val="32"/>
          <w:szCs w:val="32"/>
          <w:lang w:val="en-US" w:eastAsia="zh-CN"/>
        </w:rPr>
        <w:t>希望南充开放大学以本次推进会为契机，虚心向省开大领导和同仁请教，向其他市州学习</w:t>
      </w:r>
      <w:r>
        <w:rPr>
          <w:rFonts w:ascii="方正仿宋_GBK" w:eastAsia="方正仿宋_GBK" w:cs="Times New Roman"/>
          <w:b/>
          <w:bCs/>
          <w:sz w:val="32"/>
          <w:szCs w:val="32"/>
          <w:lang w:val="en-US" w:eastAsia="zh-CN"/>
        </w:rPr>
        <w:t>，主动承担我市全民终身学习任务，全力推进我市开放教育体系建设</w:t>
      </w:r>
      <w:r>
        <w:rPr>
          <w:rFonts w:hint="eastAsia" w:ascii="方正仿宋_GBK" w:eastAsia="方正仿宋_GBK" w:cs="Times New Roman"/>
          <w:b/>
          <w:bCs/>
          <w:sz w:val="32"/>
          <w:szCs w:val="32"/>
          <w:lang w:val="en-US" w:eastAsia="zh-CN"/>
        </w:rPr>
        <w:t>，进一步做好党的宣传思想工作，打造校园文化建设特色品牌，不断提高人才培养质量</w:t>
      </w:r>
      <w:r>
        <w:rPr>
          <w:rFonts w:ascii="方正仿宋_GBK" w:eastAsia="方正仿宋_GBK" w:cs="Times New Roman"/>
          <w:b/>
          <w:bCs/>
          <w:sz w:val="32"/>
          <w:szCs w:val="32"/>
          <w:lang w:val="en-US" w:eastAsia="zh-CN"/>
        </w:rPr>
        <w:t>，</w:t>
      </w:r>
      <w:r>
        <w:rPr>
          <w:rFonts w:hint="eastAsia" w:ascii="方正仿宋_GBK" w:eastAsia="方正仿宋_GBK" w:cs="Times New Roman"/>
          <w:b/>
          <w:bCs/>
          <w:sz w:val="32"/>
          <w:szCs w:val="32"/>
          <w:lang w:val="en-US" w:eastAsia="zh-CN"/>
        </w:rPr>
        <w:t>努力把学校建成特色鲜明、西部领先、全国一流的市级开放大学！殷切希望</w:t>
      </w:r>
      <w:bookmarkStart w:id="0" w:name="_GoBack"/>
      <w:bookmarkEnd w:id="0"/>
      <w:r>
        <w:rPr>
          <w:rFonts w:hint="eastAsia" w:ascii="方正仿宋_GBK" w:eastAsia="方正仿宋_GBK" w:cs="Times New Roman"/>
          <w:b/>
          <w:bCs/>
          <w:sz w:val="32"/>
          <w:szCs w:val="32"/>
          <w:lang w:val="en-US" w:eastAsia="zh-CN"/>
        </w:rPr>
        <w:t>省开大继续关心支持南开大，让南充开放大学办出特色，更加行稳致远。</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eastAsia="方正仿宋_GBK" w:cs="Times New Roman"/>
          <w:b/>
          <w:bCs/>
          <w:sz w:val="32"/>
          <w:szCs w:val="32"/>
          <w:lang w:val="en-US" w:eastAsia="zh-CN"/>
        </w:rPr>
      </w:pPr>
      <w:r>
        <w:rPr>
          <w:rFonts w:hint="eastAsia" w:ascii="方正仿宋_GBK" w:eastAsia="方正仿宋_GBK" w:cs="Times New Roman"/>
          <w:b/>
          <w:bCs/>
          <w:sz w:val="32"/>
          <w:szCs w:val="32"/>
          <w:lang w:val="en-US" w:eastAsia="zh-CN"/>
        </w:rPr>
        <w:t>最后，祝四川开放大学系统</w:t>
      </w:r>
      <w:r>
        <w:rPr>
          <w:rFonts w:ascii="方正仿宋_GBK" w:eastAsia="方正仿宋_GBK" w:cs="Times New Roman"/>
          <w:b/>
          <w:bCs/>
          <w:sz w:val="32"/>
          <w:szCs w:val="32"/>
          <w:lang w:val="en-US" w:eastAsia="zh-CN"/>
        </w:rPr>
        <w:t>在</w:t>
      </w:r>
      <w:r>
        <w:rPr>
          <w:rFonts w:hint="eastAsia" w:ascii="方正仿宋_GBK" w:eastAsia="方正仿宋_GBK" w:cs="Times New Roman"/>
          <w:b/>
          <w:bCs/>
          <w:sz w:val="32"/>
          <w:szCs w:val="32"/>
          <w:lang w:val="en-US" w:eastAsia="zh-CN"/>
        </w:rPr>
        <w:t>发挥在线教育优势</w:t>
      </w:r>
      <w:r>
        <w:rPr>
          <w:rFonts w:ascii="方正仿宋_GBK" w:eastAsia="方正仿宋_GBK" w:cs="Times New Roman"/>
          <w:b/>
          <w:bCs/>
          <w:sz w:val="32"/>
          <w:szCs w:val="32"/>
          <w:lang w:val="en-US" w:eastAsia="zh-CN"/>
        </w:rPr>
        <w:t>、</w:t>
      </w:r>
      <w:r>
        <w:rPr>
          <w:rFonts w:hint="eastAsia" w:ascii="方正仿宋_GBK" w:eastAsia="方正仿宋_GBK" w:cs="Times New Roman"/>
          <w:b/>
          <w:bCs/>
          <w:sz w:val="32"/>
          <w:szCs w:val="32"/>
          <w:lang w:val="en-US" w:eastAsia="zh-CN"/>
        </w:rPr>
        <w:t>构建服务全民终身学习体系</w:t>
      </w:r>
      <w:r>
        <w:rPr>
          <w:rFonts w:ascii="方正仿宋_GBK" w:eastAsia="方正仿宋_GBK" w:cs="Times New Roman"/>
          <w:b/>
          <w:bCs/>
          <w:sz w:val="32"/>
          <w:szCs w:val="32"/>
          <w:lang w:val="en-US" w:eastAsia="zh-CN"/>
        </w:rPr>
        <w:t>、</w:t>
      </w:r>
      <w:r>
        <w:rPr>
          <w:rFonts w:hint="eastAsia" w:ascii="方正仿宋_GBK" w:eastAsia="方正仿宋_GBK" w:cs="Times New Roman"/>
          <w:b/>
          <w:bCs/>
          <w:sz w:val="32"/>
          <w:szCs w:val="32"/>
          <w:lang w:val="en-US" w:eastAsia="zh-CN"/>
        </w:rPr>
        <w:t>建设学习型社会的转型发展中作出更大的贡献、取得更大的成绩！预祝会议取得圆满成功！</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方正仿宋_GBK" w:eastAsia="方正仿宋_GBK" w:cs="Times New Roman"/>
          <w:b/>
          <w:bCs/>
          <w:sz w:val="32"/>
          <w:szCs w:val="32"/>
          <w:lang w:val="en-US" w:eastAsia="zh-CN"/>
        </w:rPr>
      </w:pPr>
      <w:r>
        <w:rPr>
          <w:rFonts w:hint="eastAsia" w:ascii="方正仿宋_GBK" w:eastAsia="方正仿宋_GBK" w:cs="Times New Roman"/>
          <w:b/>
          <w:bCs/>
          <w:sz w:val="32"/>
          <w:szCs w:val="32"/>
          <w:lang w:val="en-US" w:eastAsia="zh-CN"/>
        </w:rPr>
        <w:t>祝各位领导和同志身体健康、工作顺利、家庭幸福！</w:t>
      </w:r>
    </w:p>
    <w:p>
      <w:pPr>
        <w:keepNext w:val="0"/>
        <w:keepLines w:val="0"/>
        <w:pageBreakBefore w:val="0"/>
        <w:widowControl w:val="0"/>
        <w:kinsoku/>
        <w:wordWrap/>
        <w:overflowPunct/>
        <w:topLinePunct w:val="0"/>
        <w:autoSpaceDE/>
        <w:autoSpaceDN/>
        <w:adjustRightInd/>
        <w:snapToGrid/>
        <w:spacing w:line="590" w:lineRule="exact"/>
        <w:ind w:firstLine="642" w:firstLineChars="200"/>
        <w:rPr>
          <w:rFonts w:hint="eastAsia" w:ascii="方正仿宋_GBK" w:eastAsia="方正仿宋_GBK" w:cs="Times New Roman"/>
          <w:b/>
          <w:bCs/>
          <w:sz w:val="32"/>
          <w:szCs w:val="32"/>
          <w:lang w:val="en-US" w:eastAsia="zh-CN"/>
        </w:rPr>
      </w:pPr>
      <w:r>
        <w:rPr>
          <w:rFonts w:hint="eastAsia" w:ascii="方正仿宋_GBK" w:eastAsia="方正仿宋_GBK" w:cs="Times New Roman"/>
          <w:b/>
          <w:bCs/>
          <w:sz w:val="32"/>
          <w:szCs w:val="32"/>
          <w:lang w:val="en-US" w:eastAsia="zh-CN"/>
        </w:rPr>
        <w:t>谢谢大家！</w:t>
      </w:r>
    </w:p>
    <w:sectPr>
      <w:footerReference r:id="rId3" w:type="default"/>
      <w:pgSz w:w="11907" w:h="16840"/>
      <w:pgMar w:top="1440" w:right="1083" w:bottom="1440" w:left="1083"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方正仿宋简体">
    <w:altName w:val="方正仿宋_GBK"/>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2694" cy="133159"/>
                      </a:xfrm>
                      <a:prstGeom prst="rect">
                        <a:avLst/>
                      </a:prstGeom>
                      <a:noFill/>
                      <a:ln w="6350" cap="flat" cmpd="sng">
                        <a:noFill/>
                        <a:prstDash val="solid"/>
                        <a:round/>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10.5pt;width:5.7pt;mso-position-horizontal:center;mso-position-horizontal-relative:margin;mso-wrap-style:none;z-index:1024;mso-width-relative:page;mso-height-relative:page;" filled="f" stroked="f" coordsize="21600,21600" o:gfxdata="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qLJ4vVAAAAAwEAAA8AAAAAAAAAAQAgAAAAOAAAAGRycy9kb3du&#10;cmV2LnhtbFBLAQIUABQAAAAIAIdO4kAZCcv27AEAAK0DAAAOAAAAAAAAAAEAIAAAADoBAABkcnMv&#10;ZTJvRG9jLnhtbFBLBQYAAAAABgAGAFkBAACYBQAAAAA=&#10;">
              <v:fill on="f" focussize="0,0"/>
              <v:stroke on="f" weight="0.5pt" joinstyle="round"/>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E8FCA8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Salutation"/>
    <w:basedOn w:val="1"/>
    <w:next w:val="1"/>
    <w:qFormat/>
    <w:uiPriority w:val="0"/>
    <w:rPr>
      <w:rFonts w:eastAsia="方正仿宋简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977</Words>
  <Characters>992</Characters>
  <Lines>41</Lines>
  <Paragraphs>12</Paragraphs>
  <TotalTime>1</TotalTime>
  <ScaleCrop>false</ScaleCrop>
  <LinksUpToDate>false</LinksUpToDate>
  <CharactersWithSpaces>994</CharactersWithSpaces>
  <Application>WPS Office_11.1.0.9719_F1E327BC-269C-435d-A152-05C5408002CA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2021-11-02T01:47:00Z</dcterms:created>
  <dc:creator>南乡子</dc:creator>
  <cp:lastModifiedBy>uos</cp:lastModifiedBy>
  <cp:lastPrinted>2021-12-01T20:31:00Z</cp:lastPrinted>
  <dcterms:modified xsi:type="dcterms:W3CDTF">2021-12-06T08:47:51Z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A5FFF8FAB79F42BE85E8054F2FA77512</vt:lpwstr>
  </property>
</Properties>
</file>